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5" w:rsidRPr="006225E5" w:rsidRDefault="006225E5" w:rsidP="006225E5">
      <w:pPr>
        <w:pBdr>
          <w:bottom w:val="single" w:sz="6" w:space="9" w:color="027EF2"/>
        </w:pBdr>
        <w:shd w:val="clear" w:color="auto" w:fill="FFFFFF"/>
        <w:spacing w:after="182" w:line="547" w:lineRule="atLeast"/>
        <w:jc w:val="center"/>
        <w:outlineLvl w:val="0"/>
        <w:rPr>
          <w:rFonts w:ascii="Arial" w:eastAsia="Times New Roman" w:hAnsi="Arial" w:cs="Arial"/>
          <w:color w:val="003399"/>
          <w:kern w:val="36"/>
          <w:sz w:val="51"/>
          <w:szCs w:val="51"/>
        </w:rPr>
      </w:pPr>
      <w:bookmarkStart w:id="0" w:name="_GoBack"/>
      <w:bookmarkEnd w:id="0"/>
      <w:r w:rsidRPr="006225E5">
        <w:rPr>
          <w:rFonts w:ascii="Arial" w:eastAsia="Times New Roman" w:hAnsi="Arial" w:cs="Arial"/>
          <w:color w:val="003399"/>
          <w:kern w:val="36"/>
          <w:sz w:val="51"/>
          <w:szCs w:val="51"/>
        </w:rPr>
        <w:t>Доступ к информационным системам и информационно-телекоммуникационным сетям</w:t>
      </w:r>
    </w:p>
    <w:p w:rsidR="006225E5" w:rsidRPr="006225E5" w:rsidRDefault="006225E5" w:rsidP="00E218FA">
      <w:pPr>
        <w:shd w:val="clear" w:color="auto" w:fill="FFFFFF"/>
        <w:spacing w:after="182" w:line="474" w:lineRule="atLeast"/>
        <w:jc w:val="center"/>
        <w:outlineLvl w:val="1"/>
        <w:rPr>
          <w:rFonts w:ascii="Arial" w:eastAsia="Times New Roman" w:hAnsi="Arial" w:cs="Arial"/>
          <w:color w:val="603729"/>
          <w:sz w:val="45"/>
          <w:szCs w:val="45"/>
        </w:rPr>
      </w:pPr>
      <w:r w:rsidRPr="006225E5">
        <w:rPr>
          <w:rFonts w:ascii="Arial" w:eastAsia="Times New Roman" w:hAnsi="Arial" w:cs="Arial"/>
          <w:color w:val="603729"/>
          <w:sz w:val="45"/>
          <w:szCs w:val="45"/>
        </w:rPr>
        <w:t>Доступ к информационным системам и информационно-телекомму</w:t>
      </w:r>
      <w:r w:rsidR="00E218FA">
        <w:rPr>
          <w:rFonts w:ascii="Arial" w:eastAsia="Times New Roman" w:hAnsi="Arial" w:cs="Arial"/>
          <w:color w:val="603729"/>
          <w:sz w:val="45"/>
          <w:szCs w:val="45"/>
        </w:rPr>
        <w:t xml:space="preserve">никационным сетям </w:t>
      </w:r>
      <w:r w:rsidRPr="006225E5">
        <w:rPr>
          <w:rFonts w:ascii="Arial" w:eastAsia="Times New Roman" w:hAnsi="Arial" w:cs="Arial"/>
          <w:color w:val="603729"/>
          <w:sz w:val="45"/>
          <w:szCs w:val="45"/>
        </w:rPr>
        <w:t xml:space="preserve"> бюджетного дошкольного образовательного учреждения </w:t>
      </w:r>
      <w:r w:rsidR="00E218FA">
        <w:rPr>
          <w:rFonts w:ascii="Arial" w:eastAsia="Times New Roman" w:hAnsi="Arial" w:cs="Arial"/>
          <w:color w:val="603729"/>
          <w:sz w:val="45"/>
          <w:szCs w:val="45"/>
        </w:rPr>
        <w:t>муниципального образования Динской район «Детский сад № 40»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color w:val="222222"/>
          <w:sz w:val="26"/>
          <w:szCs w:val="26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воспитательно-образовательного процесса, и администрирования посредством применения ИКТ (информационно-коммуникативных технологий).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color w:val="222222"/>
          <w:sz w:val="26"/>
          <w:szCs w:val="26"/>
        </w:rPr>
        <w:t>В ДОУ создан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На сайте ДОУ размещаются важные документы, касающиеся организации образовательного процесса – документы, регламентирующие работу детского сада.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b/>
          <w:bCs/>
          <w:color w:val="222222"/>
          <w:sz w:val="26"/>
        </w:rPr>
        <w:t>В ДОУ имеется доступ к сети Интернет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color w:val="222222"/>
          <w:sz w:val="26"/>
          <w:szCs w:val="26"/>
        </w:rPr>
        <w:t>Использование в ДОУ компьютеров, множительной техники, факса, мультимедийных проекторов, наличие сайта, электронной почты, Интернета позволяют оперативно передавать огромный поток информации и материала, проводить на высоком уровне работу с педагогами, родителями, детьми.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color w:val="222222"/>
          <w:sz w:val="26"/>
          <w:szCs w:val="26"/>
        </w:rPr>
        <w:t>Воспитанники ДОУ не имеют доступ к информационным системам и информационно - телекоммуникационным сетям Интернет. Доступ к электронным образовательным ресурсам и ИНТЕРНЕТ имеют только сотрудники Учреждения.</w:t>
      </w:r>
    </w:p>
    <w:p w:rsidR="006225E5" w:rsidRPr="006225E5" w:rsidRDefault="006225E5" w:rsidP="00F04AC8">
      <w:pPr>
        <w:shd w:val="clear" w:color="auto" w:fill="FFFFFF"/>
        <w:spacing w:before="273" w:after="273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225E5">
        <w:rPr>
          <w:rFonts w:ascii="Arial" w:eastAsia="Times New Roman" w:hAnsi="Arial" w:cs="Arial"/>
          <w:b/>
          <w:bCs/>
          <w:color w:val="222222"/>
          <w:sz w:val="26"/>
        </w:rPr>
        <w:t>Дети инвалиды и воспитанники с ограниченными возможностями здоровья (ОВЗ) не имеют доступа к информационным системам и информационно-телекоммуникационным сетям Интернет</w:t>
      </w:r>
      <w:r w:rsidRPr="006225E5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tbl>
      <w:tblPr>
        <w:tblW w:w="11483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2271"/>
        <w:gridCol w:w="3610"/>
        <w:gridCol w:w="2641"/>
      </w:tblGrid>
      <w:tr w:rsidR="006225E5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b/>
                <w:bCs/>
                <w:color w:val="222222"/>
                <w:sz w:val="25"/>
              </w:rPr>
              <w:lastRenderedPageBreak/>
              <w:t>Информационная система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b/>
                <w:bCs/>
                <w:color w:val="222222"/>
                <w:sz w:val="25"/>
              </w:rPr>
              <w:t>Место размещения</w:t>
            </w: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b/>
                <w:bCs/>
                <w:color w:val="222222"/>
                <w:sz w:val="25"/>
              </w:rPr>
              <w:t>Функциональное использование</w:t>
            </w: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b/>
                <w:bCs/>
                <w:color w:val="222222"/>
                <w:sz w:val="25"/>
              </w:rPr>
              <w:t>Пользователи</w:t>
            </w:r>
          </w:p>
        </w:tc>
      </w:tr>
      <w:tr w:rsidR="006225E5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A903BC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Ноутбук</w:t>
            </w: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Кабинет заведующего</w:t>
            </w: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Работа с документацией, выход в Интернет, электронная почта </w:t>
            </w: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Заведующий ДОУ</w:t>
            </w:r>
          </w:p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</w:tr>
      <w:tr w:rsidR="006225E5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Кабинет заведующего</w:t>
            </w: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Работа с документацией, выход в Интернет, электронная почта</w:t>
            </w: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Делопроизводитель</w:t>
            </w:r>
          </w:p>
        </w:tc>
      </w:tr>
      <w:tr w:rsidR="006225E5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Младшая</w:t>
            </w:r>
          </w:p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группа</w:t>
            </w: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Pr="006225E5" w:rsidRDefault="006225E5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Ведение текущей и отчетной документации, оформление педагогического опыта, презентаций,   электронная почта</w:t>
            </w: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В</w:t>
            </w:r>
            <w:r w:rsidR="006225E5"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оспитатели</w:t>
            </w:r>
          </w:p>
          <w:p w:rsidR="00A903BC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Старший воспитатель</w:t>
            </w:r>
          </w:p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</w:tr>
      <w:tr w:rsidR="00A903BC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Pr="006225E5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Младшая</w:t>
            </w:r>
          </w:p>
          <w:p w:rsidR="00A903BC" w:rsidRPr="006225E5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группа</w:t>
            </w: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Pr="006225E5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Ведение текущей и отчетной документации, оформление педагогического опыта, презентаций,   электронная почта</w:t>
            </w: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225E5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Воспитатели</w:t>
            </w:r>
          </w:p>
          <w:p w:rsidR="00A903BC" w:rsidRPr="006225E5" w:rsidRDefault="00A903BC" w:rsidP="00D959A6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Музыкальный руководитель</w:t>
            </w:r>
          </w:p>
        </w:tc>
      </w:tr>
      <w:tr w:rsidR="00A903BC" w:rsidRPr="006225E5" w:rsidTr="00A903B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  <w:tc>
          <w:tcPr>
            <w:tcW w:w="36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46" w:type="dxa"/>
              <w:left w:w="146" w:type="dxa"/>
              <w:bottom w:w="146" w:type="dxa"/>
              <w:right w:w="146" w:type="dxa"/>
            </w:tcMar>
            <w:hideMark/>
          </w:tcPr>
          <w:p w:rsidR="00A903BC" w:rsidRPr="006225E5" w:rsidRDefault="00A903BC" w:rsidP="006225E5">
            <w:pPr>
              <w:spacing w:after="437" w:line="437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</w:p>
        </w:tc>
      </w:tr>
    </w:tbl>
    <w:p w:rsidR="00651D64" w:rsidRDefault="00185ABA"/>
    <w:sectPr w:rsidR="00651D64" w:rsidSect="00D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5"/>
    <w:rsid w:val="00185ABA"/>
    <w:rsid w:val="00471FF7"/>
    <w:rsid w:val="00502B75"/>
    <w:rsid w:val="006225E5"/>
    <w:rsid w:val="00862334"/>
    <w:rsid w:val="0099423A"/>
    <w:rsid w:val="00A903BC"/>
    <w:rsid w:val="00D00312"/>
    <w:rsid w:val="00E218FA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2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5E5"/>
    <w:rPr>
      <w:b/>
      <w:bCs/>
    </w:rPr>
  </w:style>
  <w:style w:type="character" w:styleId="a5">
    <w:name w:val="Hyperlink"/>
    <w:basedOn w:val="a0"/>
    <w:uiPriority w:val="99"/>
    <w:semiHidden/>
    <w:unhideWhenUsed/>
    <w:rsid w:val="0062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2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5E5"/>
    <w:rPr>
      <w:b/>
      <w:bCs/>
    </w:rPr>
  </w:style>
  <w:style w:type="character" w:styleId="a5">
    <w:name w:val="Hyperlink"/>
    <w:basedOn w:val="a0"/>
    <w:uiPriority w:val="99"/>
    <w:semiHidden/>
    <w:unhideWhenUsed/>
    <w:rsid w:val="0062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D0B2-7CBC-4384-A1B3-BAD557C3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2019-02-01T08:11:00Z</dcterms:created>
  <dcterms:modified xsi:type="dcterms:W3CDTF">2019-02-01T08:11:00Z</dcterms:modified>
</cp:coreProperties>
</file>